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BB4B71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BB4B71">
        <w:rPr>
          <w:rFonts w:ascii="Times New Roman" w:hAnsi="Times New Roman"/>
          <w:b/>
          <w:sz w:val="24"/>
          <w:szCs w:val="24"/>
        </w:rPr>
        <w:t>Капитальный и текущий ремонт тепломеханического оборудования цеха №15, цеха №14</w:t>
      </w:r>
      <w:r w:rsidR="004A1A86" w:rsidRPr="004A1A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4B71">
        <w:rPr>
          <w:rFonts w:ascii="Times New Roman" w:hAnsi="Times New Roman"/>
          <w:color w:val="000000"/>
          <w:lang w:eastAsia="en-US"/>
        </w:rPr>
        <w:t>16.01.2023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4B71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85B1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B4B71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B4B71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B4B7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B4B71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1A86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4B71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2A23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6915C43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F164-418C-457E-812E-0B8E3F10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2023-01-16T05:09:00Z</dcterms:modified>
</cp:coreProperties>
</file>